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BC5CC" w14:textId="77867B5D" w:rsidR="00796903" w:rsidRPr="00F71EE8" w:rsidRDefault="00727BD0" w:rsidP="00F71EE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F71EE8">
        <w:rPr>
          <w:b/>
          <w:bCs/>
          <w:sz w:val="28"/>
          <w:szCs w:val="28"/>
          <w:lang w:val="ru-RU"/>
        </w:rPr>
        <w:t>Лекция</w:t>
      </w:r>
      <w:r w:rsidRPr="00F71EE8">
        <w:rPr>
          <w:b/>
          <w:bCs/>
          <w:sz w:val="28"/>
          <w:szCs w:val="28"/>
        </w:rPr>
        <w:t xml:space="preserve"> 6. </w:t>
      </w:r>
    </w:p>
    <w:p w14:paraId="7D379B63" w14:textId="77777777" w:rsidR="00796903" w:rsidRPr="00F71EE8" w:rsidRDefault="00796903" w:rsidP="00F71EE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2C479DF2" w14:textId="595127DD" w:rsidR="00796903" w:rsidRPr="00F71EE8" w:rsidRDefault="00796903" w:rsidP="00F71EE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F71EE8">
        <w:rPr>
          <w:b/>
          <w:bCs/>
          <w:sz w:val="28"/>
          <w:szCs w:val="28"/>
          <w:lang w:val="ru-RU"/>
        </w:rPr>
        <w:t>Тема 6</w:t>
      </w:r>
    </w:p>
    <w:p w14:paraId="19732FB7" w14:textId="77777777" w:rsidR="00796903" w:rsidRPr="00F71EE8" w:rsidRDefault="00796903" w:rsidP="00F71EE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</w:p>
    <w:p w14:paraId="6860B410" w14:textId="0DC7A79D" w:rsidR="00727BD0" w:rsidRPr="00F71EE8" w:rsidRDefault="00727BD0" w:rsidP="00F71EE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71EE8">
        <w:rPr>
          <w:b/>
          <w:bCs/>
          <w:sz w:val="28"/>
          <w:szCs w:val="28"/>
        </w:rPr>
        <w:t>Цифровые модели рельефа (ЦМР).</w:t>
      </w:r>
      <w:r w:rsidRPr="00F71EE8">
        <w:rPr>
          <w:sz w:val="28"/>
          <w:szCs w:val="28"/>
        </w:rPr>
        <w:t xml:space="preserve"> Методы получения ЦМР (оцифровка горизонталей). Морфометрический анализ для поисковых работ.</w:t>
      </w:r>
    </w:p>
    <w:p w14:paraId="053F3EA2" w14:textId="136C79D2" w:rsidR="00796903" w:rsidRPr="00F71EE8" w:rsidRDefault="00796903" w:rsidP="00F71EE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6714791" w14:textId="6A6CB3B6" w:rsidR="00F71EE8" w:rsidRPr="00F71EE8" w:rsidRDefault="00F71EE8" w:rsidP="00F71E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Значение рельефа в геологических исследованиях</w:t>
      </w:r>
    </w:p>
    <w:p w14:paraId="673731F8" w14:textId="77777777" w:rsidR="00F71EE8" w:rsidRPr="00F71EE8" w:rsidRDefault="00F71EE8" w:rsidP="00F71E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72D36A4D" w14:textId="77777777" w:rsidR="00F71EE8" w:rsidRPr="00F71EE8" w:rsidRDefault="00F71EE8" w:rsidP="00F71E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Рельеф земной поверхности — это не просто внешняя физическая оболочка ландшафта, а прямой индикатор глубинной геологической структуры. В большинстве случаев геолого-структурные особенности территории (простирание прочных и податливых пластов, положение зон разломов, литологический состав пород) находят отражение в характере рельефа благодаря процессам дифференциальной эрозии и денудации.</w:t>
      </w:r>
    </w:p>
    <w:p w14:paraId="33A20A14" w14:textId="77777777" w:rsidR="00F71EE8" w:rsidRPr="00F71EE8" w:rsidRDefault="00F71EE8" w:rsidP="00F71E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Цифровая модель рельефа (ЦМР / Digital Elevation Model — DEM) представляет собой цифровую матрицу или векторную сеть, описывающую распределение высот земной поверхности. В ГИС-исследованиях ЦМР выполняет три ключевые функции:</w:t>
      </w:r>
    </w:p>
    <w:p w14:paraId="6A696FB7" w14:textId="77777777" w:rsidR="00F71EE8" w:rsidRPr="00F71EE8" w:rsidRDefault="00F71EE8" w:rsidP="00F71EE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Служит геометрической основой для ортотрансформации космоснимков и пространственной привязки геолого-геофизических данных.</w:t>
      </w:r>
    </w:p>
    <w:p w14:paraId="69EFA023" w14:textId="77777777" w:rsidR="00F71EE8" w:rsidRPr="00F71EE8" w:rsidRDefault="00F71EE8" w:rsidP="00F71EE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Обеспечивает переход от двумерных карт к трехмерным геолого-структурным построениям.</w:t>
      </w:r>
    </w:p>
    <w:p w14:paraId="28DF44B2" w14:textId="77777777" w:rsidR="00F71EE8" w:rsidRPr="00F71EE8" w:rsidRDefault="00F71EE8" w:rsidP="00F71EE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Является источником первичных и производных морфометрических параметров для поисково-прогнозных построений.</w:t>
      </w:r>
    </w:p>
    <w:p w14:paraId="185B1C4F" w14:textId="77777777" w:rsidR="00F71EE8" w:rsidRPr="00F71EE8" w:rsidRDefault="00F71EE8" w:rsidP="00F71E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2. Основные типы и методы получения ЦМР</w:t>
      </w:r>
    </w:p>
    <w:p w14:paraId="7A59CCA6" w14:textId="77777777" w:rsidR="00F71EE8" w:rsidRPr="00F71EE8" w:rsidRDefault="00F71EE8" w:rsidP="00F71E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В зависимости от масштаба исследований, требований к точности и доступности исходных материалов применяются различные подходы к созданию ЦМР.</w:t>
      </w:r>
    </w:p>
    <w:p w14:paraId="70CBAF0C" w14:textId="25272B7B" w:rsidR="00F71EE8" w:rsidRPr="00F71EE8" w:rsidRDefault="00F71EE8" w:rsidP="00F71E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Основные форматы представления ЦМР:</w:t>
      </w:r>
      <w:r w:rsidRPr="00F71E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Регулярная сетка (Grid / Raster): Пространство разбито на ячейки равного размера, каждая из которых хранит единственное значение абсолютной высоты (Z). Это наиболее распространенный формат для математического анализа.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ТРИН-сеть (TIN — Triangulated Irregular Network): Векторная модель, основанная на триангуляции Делоне. Пространство покрывается сетью смежных треугольников, вершины которых совпадают с точками исходных данных (высотными отметками, точками перегиба склонов). TIN точнее передает резкие формы рельефа (обрывы, бровки террас, русла рек) при меньшем объеме памяти.</w:t>
      </w:r>
    </w:p>
    <w:p w14:paraId="51075AEA" w14:textId="77777777" w:rsidR="00F71EE8" w:rsidRPr="00F71EE8" w:rsidRDefault="00F71EE8" w:rsidP="00F71EE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Источники данных для построения ЦМР:</w:t>
      </w:r>
    </w:p>
    <w:p w14:paraId="2237B114" w14:textId="77777777" w:rsidR="00F71EE8" w:rsidRPr="00F71EE8" w:rsidRDefault="00F71EE8" w:rsidP="00F71EE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Глобальные спутниковые ЦМР (SRTM, ALOS World 3D, Copernicus DEM): Общедоступные растровые модели с разрешением от 30 до 90 метров. Они незаменимы для региональных мелкомасштабных металлогенических и структурных исследований.</w:t>
      </w:r>
    </w:p>
    <w:p w14:paraId="4D911F96" w14:textId="77777777" w:rsidR="00F71EE8" w:rsidRPr="00F71EE8" w:rsidRDefault="00F71EE8" w:rsidP="00F71EE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Данные дистанционного зондирования высокого разрешения и стереосъемки: Построение ЦМР методом автоматического сопоставления стереопар космических снимков (Photogrammetry), позволяющее получать детализированные модели с разрешением до первых метров.</w:t>
      </w:r>
    </w:p>
    <w:p w14:paraId="537596BB" w14:textId="77777777" w:rsidR="00F71EE8" w:rsidRPr="00F71EE8" w:rsidRDefault="00F71EE8" w:rsidP="00F71EE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Технологии LiDAR (Light Detection and Ranging): Воздушное лазерное сканирование. Импульсы лазера проникают сквозь растительный покров, позволяя получить «голую» модель рельефа (Bare-Earth DEM) с сантиметровой точностью. Метод критически важен для детальных поисков на закрытых (залесенных) территориях.</w:t>
      </w:r>
    </w:p>
    <w:p w14:paraId="61246A95" w14:textId="055CB204" w:rsidR="00F71EE8" w:rsidRDefault="00F71EE8" w:rsidP="00F71EE8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Оцифровка (векторизация) горизонталей с топографических карт: Традиционный метод для локальных участков. Включает сканирование топопланшетов, привязку, ручную или полуавтоматическую векторизацию горизонталей с присвоением им атрибутивных значений высот, с последующей интерполяцией в регулярную сетку или TIN.</w:t>
      </w:r>
    </w:p>
    <w:p w14:paraId="50260623" w14:textId="77777777" w:rsidR="005B49D0" w:rsidRPr="00F71EE8" w:rsidRDefault="005B49D0" w:rsidP="005B49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D19D07D" w14:textId="5DC65FE1" w:rsidR="00F71EE8" w:rsidRPr="005B49D0" w:rsidRDefault="00F71EE8" w:rsidP="00F71E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Морфометрический анализ рельефа в поисковых работах</w:t>
      </w:r>
    </w:p>
    <w:p w14:paraId="1E591B8C" w14:textId="77777777" w:rsidR="005B49D0" w:rsidRPr="00F71EE8" w:rsidRDefault="005B49D0" w:rsidP="00F71E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726016A3" w14:textId="77777777" w:rsidR="00F71EE8" w:rsidRPr="00F71EE8" w:rsidRDefault="00F71EE8" w:rsidP="00F71E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Морфометрия — это математическое и количественное описание формы земной поверхности. Производные параметры рельефа, рассчитываемые по ЦМР в ГИС, позволяют выявлять скрытые геолого-структурные элементы, контролирующие размещение полезных ископаемых.</w:t>
      </w:r>
    </w:p>
    <w:p w14:paraId="6B515323" w14:textId="77777777" w:rsidR="00F71EE8" w:rsidRPr="00F71EE8" w:rsidRDefault="00F71EE8" w:rsidP="005B49D0">
      <w:pPr>
        <w:spacing w:after="0" w:line="240" w:lineRule="auto"/>
        <w:ind w:firstLine="284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Базовые производные параметры ЦМР:</w:t>
      </w:r>
    </w:p>
    <w:p w14:paraId="29EF6385" w14:textId="77777777" w:rsidR="00F71EE8" w:rsidRPr="00F71EE8" w:rsidRDefault="00F71EE8" w:rsidP="005B49D0">
      <w:pPr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Уклоны поверхности (Slope): Крутизна склонов в градусах или процентах. Уклоны напрямую зависят от литологического состава пород: устойчивые к выветриванию породы (кварциты, интрузии) образуют крутые склоны и скальные уступы, а мягкие глинистые отложения — пологие формы.</w:t>
      </w:r>
    </w:p>
    <w:p w14:paraId="5FC9BE41" w14:textId="77777777" w:rsidR="00F71EE8" w:rsidRPr="00F71EE8" w:rsidRDefault="00F71EE8" w:rsidP="005B49D0">
      <w:pPr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Экспозиция склонов (Aspect): Направление падения склона по азимуту. Используется в геоботаническом и ландшафтном анализе для оценки микроклиматических различий.</w:t>
      </w:r>
    </w:p>
    <w:p w14:paraId="5994B4C1" w14:textId="77777777" w:rsidR="00F71EE8" w:rsidRPr="00F71EE8" w:rsidRDefault="00F71EE8" w:rsidP="005B49D0">
      <w:pPr>
        <w:numPr>
          <w:ilvl w:val="0"/>
          <w:numId w:val="1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Кривизна поверхности (Curvature):</w:t>
      </w:r>
    </w:p>
    <w:p w14:paraId="38E73498" w14:textId="5C76D637" w:rsidR="00F71EE8" w:rsidRPr="00F71EE8" w:rsidRDefault="005B49D0" w:rsidP="005B49D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-</w:t>
      </w:r>
      <w:r w:rsidR="00F71EE8" w:rsidRPr="00F71EE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Профильная кривизна</w:t>
      </w:r>
      <w:r w:rsidR="00F71EE8" w:rsidRPr="00F71EE8">
        <w:rPr>
          <w:rFonts w:ascii="Times New Roman" w:eastAsia="Times New Roman" w:hAnsi="Times New Roman" w:cs="Times New Roman"/>
          <w:sz w:val="28"/>
          <w:szCs w:val="28"/>
          <w:lang/>
        </w:rPr>
        <w:t xml:space="preserve"> (вдоль направления ската) показывает ускорение или замедление водного потока, помогая выделить зоны эрозии и аккумуляции.</w:t>
      </w:r>
    </w:p>
    <w:p w14:paraId="18D974F3" w14:textId="5604F0F1" w:rsidR="00F71EE8" w:rsidRPr="00F71EE8" w:rsidRDefault="005B49D0" w:rsidP="005B49D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-</w:t>
      </w:r>
      <w:r w:rsidR="00F71EE8" w:rsidRPr="00F71EE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План-кривизна</w:t>
      </w:r>
      <w:r w:rsidR="00F71EE8" w:rsidRPr="00F71EE8">
        <w:rPr>
          <w:rFonts w:ascii="Times New Roman" w:eastAsia="Times New Roman" w:hAnsi="Times New Roman" w:cs="Times New Roman"/>
          <w:sz w:val="28"/>
          <w:szCs w:val="28"/>
          <w:lang/>
        </w:rPr>
        <w:t xml:space="preserve"> (по горизонтали) определяет степень сходимости или расходимости потоков. Вогнутые участки плана (линии схода) часто совпадают с руслами рек, трещиноватыми зонами и долинами скрытых разломов.</w:t>
      </w:r>
    </w:p>
    <w:p w14:paraId="69685DED" w14:textId="77777777" w:rsidR="00F71EE8" w:rsidRPr="00F71EE8" w:rsidRDefault="00F71EE8" w:rsidP="005B49D0">
      <w:pPr>
        <w:spacing w:after="0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4. Применение ЦМР и морфометрии в геологических поисках</w:t>
      </w:r>
    </w:p>
    <w:p w14:paraId="63E82A28" w14:textId="77777777" w:rsidR="00F71EE8" w:rsidRPr="00F71EE8" w:rsidRDefault="00F71EE8" w:rsidP="00F71E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71EE8">
        <w:rPr>
          <w:rFonts w:ascii="Times New Roman" w:eastAsia="Times New Roman" w:hAnsi="Times New Roman" w:cs="Times New Roman"/>
          <w:sz w:val="28"/>
          <w:szCs w:val="28"/>
          <w:lang/>
        </w:rPr>
        <w:t>В поисковой геологии анализ рельефа используется для решения конкретных задач прогнозирования:</w:t>
      </w:r>
    </w:p>
    <w:p w14:paraId="5CA6314C" w14:textId="74E3CA67" w:rsidR="00F71EE8" w:rsidRPr="00F71EE8" w:rsidRDefault="005B49D0" w:rsidP="005B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F71EE8" w:rsidRPr="00F71EE8">
        <w:rPr>
          <w:rFonts w:ascii="Times New Roman" w:eastAsia="Times New Roman" w:hAnsi="Times New Roman" w:cs="Times New Roman"/>
          <w:sz w:val="28"/>
          <w:szCs w:val="28"/>
          <w:lang/>
        </w:rPr>
        <w:t>Выявление линеаментов и зон трещиноватости: Автоматическое или полуавтоматическое построение карт гребней водоразделов, тальвегов и резких перегибов склонов позволяет оконтурить скрытые тектонические нарушения, не выходящие непосредственно на поверхность.</w:t>
      </w:r>
    </w:p>
    <w:p w14:paraId="6EBE189B" w14:textId="61D8B5E5" w:rsidR="00F71EE8" w:rsidRPr="00F71EE8" w:rsidRDefault="005B49D0" w:rsidP="005B4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B49D0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F71EE8" w:rsidRPr="00F71EE8">
        <w:rPr>
          <w:rFonts w:ascii="Times New Roman" w:eastAsia="Times New Roman" w:hAnsi="Times New Roman" w:cs="Times New Roman"/>
          <w:sz w:val="28"/>
          <w:szCs w:val="28"/>
          <w:lang/>
        </w:rPr>
        <w:t>Анализ кольцевых структур: Построение радиально-кольцевой сети водоразделов по ЦМР помогает выявить палеовулканические аппараты, скрытые интрузивные штоки и купольные поднятия, перспективные на обнаружение эндогенного оруденения.</w:t>
      </w:r>
    </w:p>
    <w:p w14:paraId="438A378B" w14:textId="199C7FEF" w:rsidR="00F71EE8" w:rsidRPr="00727BD0" w:rsidRDefault="005B49D0" w:rsidP="005B49D0">
      <w:pPr>
        <w:spacing w:after="0" w:line="240" w:lineRule="auto"/>
        <w:ind w:firstLine="709"/>
        <w:jc w:val="both"/>
        <w:rPr>
          <w:sz w:val="28"/>
          <w:szCs w:val="28"/>
        </w:rPr>
      </w:pPr>
      <w:r w:rsidRPr="005B49D0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F71EE8" w:rsidRPr="00F71EE8">
        <w:rPr>
          <w:rFonts w:ascii="Times New Roman" w:eastAsia="Times New Roman" w:hAnsi="Times New Roman" w:cs="Times New Roman"/>
          <w:sz w:val="28"/>
          <w:szCs w:val="28"/>
          <w:lang/>
        </w:rPr>
        <w:t>Гидрогеологическое и россыпное моделирование: Выделение водосборных бассейнов (Catchment Basins), расчет путей миграции поверхностных вод и моделирование аккумуляции аллювиальных россыпей (например, россыпей золота или олова в долинах рек) на основе анализа продольных профилей речных долин и террас.</w:t>
      </w:r>
    </w:p>
    <w:sectPr w:rsidR="00F71EE8" w:rsidRPr="00727BD0" w:rsidSect="005B49D0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6774"/>
    <w:multiLevelType w:val="multilevel"/>
    <w:tmpl w:val="3DC4E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310C7"/>
    <w:multiLevelType w:val="multilevel"/>
    <w:tmpl w:val="ADE6B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FD0203"/>
    <w:multiLevelType w:val="multilevel"/>
    <w:tmpl w:val="C0E4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D35382"/>
    <w:multiLevelType w:val="multilevel"/>
    <w:tmpl w:val="B296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7E7E56"/>
    <w:multiLevelType w:val="multilevel"/>
    <w:tmpl w:val="1238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0"/>
  </w:num>
  <w:num w:numId="4">
    <w:abstractNumId w:val="13"/>
  </w:num>
  <w:num w:numId="5">
    <w:abstractNumId w:val="11"/>
  </w:num>
  <w:num w:numId="6">
    <w:abstractNumId w:val="2"/>
  </w:num>
  <w:num w:numId="7">
    <w:abstractNumId w:val="6"/>
  </w:num>
  <w:num w:numId="8">
    <w:abstractNumId w:val="12"/>
  </w:num>
  <w:num w:numId="9">
    <w:abstractNumId w:val="14"/>
  </w:num>
  <w:num w:numId="10">
    <w:abstractNumId w:val="3"/>
  </w:num>
  <w:num w:numId="11">
    <w:abstractNumId w:val="1"/>
  </w:num>
  <w:num w:numId="12">
    <w:abstractNumId w:val="15"/>
  </w:num>
  <w:num w:numId="13">
    <w:abstractNumId w:val="5"/>
  </w:num>
  <w:num w:numId="14">
    <w:abstractNumId w:val="8"/>
  </w:num>
  <w:num w:numId="15">
    <w:abstractNumId w:val="9"/>
  </w:num>
  <w:num w:numId="16">
    <w:abstractNumId w:val="4"/>
  </w:num>
  <w:num w:numId="17">
    <w:abstractNumId w:val="16"/>
  </w:num>
  <w:num w:numId="18">
    <w:abstractNumId w:val="19"/>
  </w:num>
  <w:num w:numId="19">
    <w:abstractNumId w:val="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5B49D0"/>
    <w:rsid w:val="00727BD0"/>
    <w:rsid w:val="00796903"/>
    <w:rsid w:val="00A5477A"/>
    <w:rsid w:val="00B570A7"/>
    <w:rsid w:val="00D42F73"/>
    <w:rsid w:val="00DA5F41"/>
    <w:rsid w:val="00E03D25"/>
    <w:rsid w:val="00E35270"/>
    <w:rsid w:val="00F7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5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6</cp:revision>
  <dcterms:created xsi:type="dcterms:W3CDTF">2026-10-05T07:11:00Z</dcterms:created>
  <dcterms:modified xsi:type="dcterms:W3CDTF">2026-10-05T08:14:00Z</dcterms:modified>
</cp:coreProperties>
</file>